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4D7C8227" w:rsidR="00755E92" w:rsidRPr="00EF647D" w:rsidRDefault="004773F7" w:rsidP="00FF1450">
      <w:pPr>
        <w:pStyle w:val="a3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Плиева Тамара Владимировна</w:t>
      </w:r>
      <w:r w:rsidR="00B00773" w:rsidRPr="002617D7">
        <w:rPr>
          <w:sz w:val="24"/>
          <w:szCs w:val="24"/>
        </w:rPr>
        <w:t xml:space="preserve"> </w:t>
      </w:r>
      <w:r w:rsidRPr="00212EE9">
        <w:t>(г.р.: 21.05.1995, м.р.: г. Мичуринск Тамбовской области, м.ж.: Тамбовская обл., г. Мичуринск, ул. Станционная, д. 56, пом. 3, ИНН 682710420392, СНИЛС 160-517-523 41)</w:t>
      </w:r>
      <w:r w:rsidR="00FE59DA" w:rsidRPr="002617D7">
        <w:rPr>
          <w:sz w:val="24"/>
          <w:szCs w:val="24"/>
        </w:rPr>
        <w:t xml:space="preserve"> </w:t>
      </w:r>
      <w:r w:rsidR="00B076D9" w:rsidRPr="002617D7">
        <w:rPr>
          <w:sz w:val="24"/>
          <w:szCs w:val="24"/>
        </w:rPr>
        <w:t>–</w:t>
      </w:r>
      <w:r w:rsidR="00FE59DA" w:rsidRPr="002617D7">
        <w:rPr>
          <w:sz w:val="24"/>
          <w:szCs w:val="24"/>
        </w:rPr>
        <w:t xml:space="preserve"> </w:t>
      </w:r>
      <w:r w:rsidR="00EF647D" w:rsidRPr="002617D7">
        <w:rPr>
          <w:sz w:val="24"/>
          <w:szCs w:val="24"/>
        </w:rPr>
        <w:t>именуем</w:t>
      </w:r>
      <w:r w:rsidR="00B076D9" w:rsidRPr="002617D7">
        <w:rPr>
          <w:sz w:val="24"/>
          <w:szCs w:val="24"/>
        </w:rPr>
        <w:t>ый(-</w:t>
      </w:r>
      <w:r w:rsidR="00EF647D" w:rsidRPr="002617D7">
        <w:rPr>
          <w:sz w:val="24"/>
          <w:szCs w:val="24"/>
        </w:rPr>
        <w:t>ая</w:t>
      </w:r>
      <w:r w:rsidR="00B076D9" w:rsidRPr="002617D7">
        <w:rPr>
          <w:sz w:val="24"/>
          <w:szCs w:val="24"/>
        </w:rPr>
        <w:t>)</w:t>
      </w:r>
      <w:r w:rsidR="00E3797F" w:rsidRPr="002617D7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2617D7">
        <w:rPr>
          <w:b/>
          <w:sz w:val="24"/>
          <w:szCs w:val="24"/>
        </w:rPr>
        <w:t>Ерёмина Артёма Викторовича</w:t>
      </w:r>
      <w:r w:rsidR="00E3797F" w:rsidRPr="002617D7">
        <w:rPr>
          <w:sz w:val="24"/>
          <w:szCs w:val="24"/>
        </w:rPr>
        <w:t>, действующ</w:t>
      </w:r>
      <w:r w:rsidR="00EF647D" w:rsidRPr="002617D7">
        <w:rPr>
          <w:sz w:val="24"/>
          <w:szCs w:val="24"/>
        </w:rPr>
        <w:t>его</w:t>
      </w:r>
      <w:r w:rsidR="00E3797F" w:rsidRPr="002617D7">
        <w:rPr>
          <w:sz w:val="24"/>
          <w:szCs w:val="24"/>
        </w:rPr>
        <w:t xml:space="preserve"> на основании </w:t>
      </w:r>
      <w:r w:rsidR="00E3797F" w:rsidRPr="002617D7">
        <w:rPr>
          <w:b/>
          <w:sz w:val="24"/>
          <w:szCs w:val="24"/>
        </w:rPr>
        <w:t xml:space="preserve">решения Арбитражного </w:t>
      </w:r>
      <w:r w:rsidR="00AB35B8" w:rsidRPr="002617D7">
        <w:rPr>
          <w:b/>
          <w:sz w:val="24"/>
          <w:szCs w:val="24"/>
        </w:rPr>
        <w:t xml:space="preserve">суда Тамбовской области </w:t>
      </w:r>
      <w:r w:rsidRPr="004773F7">
        <w:rPr>
          <w:b/>
          <w:bCs/>
        </w:rPr>
        <w:t>от 15.04.2025 г., по делу №А64-2271/2025</w:t>
      </w:r>
      <w:r w:rsidR="00B969CE" w:rsidRPr="00072528">
        <w:rPr>
          <w:b/>
          <w:sz w:val="24"/>
          <w:szCs w:val="24"/>
        </w:rPr>
        <w:t>,</w:t>
      </w:r>
      <w:r w:rsidR="00EF647D" w:rsidRPr="00481BA1">
        <w:rPr>
          <w:sz w:val="24"/>
          <w:szCs w:val="24"/>
        </w:rPr>
        <w:t xml:space="preserve"> </w:t>
      </w:r>
      <w:r w:rsidR="00E3797F" w:rsidRPr="00481BA1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</w:t>
      </w:r>
      <w:r w:rsidR="00B076D9" w:rsidRPr="00481BA1">
        <w:rPr>
          <w:sz w:val="24"/>
          <w:szCs w:val="24"/>
        </w:rPr>
        <w:t>именуем</w:t>
      </w:r>
      <w:r w:rsidR="00B076D9">
        <w:rPr>
          <w:sz w:val="24"/>
          <w:szCs w:val="24"/>
        </w:rPr>
        <w:t>ый(-</w:t>
      </w:r>
      <w:r w:rsidR="00B076D9" w:rsidRPr="00481BA1">
        <w:rPr>
          <w:sz w:val="24"/>
          <w:szCs w:val="24"/>
        </w:rPr>
        <w:t>ая</w:t>
      </w:r>
      <w:r w:rsidR="00B076D9">
        <w:rPr>
          <w:sz w:val="24"/>
          <w:szCs w:val="24"/>
        </w:rPr>
        <w:t>)</w:t>
      </w:r>
      <w:r w:rsidR="00E3797F" w:rsidRPr="00EF647D">
        <w:rPr>
          <w:sz w:val="24"/>
          <w:szCs w:val="24"/>
        </w:rPr>
        <w:t xml:space="preserve">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66F8539E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5961A7">
        <w:rPr>
          <w:rFonts w:ascii="Times New Roman" w:hAnsi="Times New Roman"/>
          <w:b/>
          <w:sz w:val="24"/>
          <w:szCs w:val="24"/>
        </w:rPr>
        <w:t>Плиевой Т.В</w:t>
      </w:r>
      <w:r w:rsidR="0007154C" w:rsidRPr="00072528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1E4B3194" w:rsidR="001635D2" w:rsidRPr="003B4338" w:rsidRDefault="004773F7" w:rsidP="00B076D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Плиева Тамара Владимировна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016F3A6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="004773F7">
        <w:rPr>
          <w:rFonts w:ascii="Times New Roman" w:hAnsi="Times New Roman"/>
          <w:bCs/>
          <w:sz w:val="24"/>
          <w:szCs w:val="24"/>
        </w:rPr>
        <w:t>Плиева Тамара Владимировна</w:t>
      </w:r>
    </w:p>
    <w:p w14:paraId="6011C072" w14:textId="4F857DDF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="005961A7" w:rsidRPr="00374E2E">
        <w:rPr>
          <w:rFonts w:ascii="Times New Roman" w:hAnsi="Times New Roman"/>
          <w:sz w:val="24"/>
          <w:szCs w:val="24"/>
        </w:rPr>
        <w:t>408178</w:t>
      </w:r>
      <w:r w:rsidR="005961A7">
        <w:rPr>
          <w:rFonts w:ascii="Times New Roman" w:hAnsi="Times New Roman"/>
          <w:sz w:val="24"/>
          <w:szCs w:val="24"/>
        </w:rPr>
        <w:t>10061007735757</w:t>
      </w:r>
      <w:bookmarkStart w:id="0" w:name="_GoBack"/>
      <w:bookmarkEnd w:id="0"/>
    </w:p>
    <w:p w14:paraId="2410AF1B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F1A628C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22435021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0B65CF78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Кор/счет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72528"/>
    <w:rsid w:val="000B237C"/>
    <w:rsid w:val="000C2BB6"/>
    <w:rsid w:val="00100943"/>
    <w:rsid w:val="001635D2"/>
    <w:rsid w:val="001A67A8"/>
    <w:rsid w:val="001E3F62"/>
    <w:rsid w:val="002617D7"/>
    <w:rsid w:val="002B7CA6"/>
    <w:rsid w:val="0030421B"/>
    <w:rsid w:val="0033383A"/>
    <w:rsid w:val="0035190C"/>
    <w:rsid w:val="003B4338"/>
    <w:rsid w:val="003D3A58"/>
    <w:rsid w:val="003E4C3C"/>
    <w:rsid w:val="00417268"/>
    <w:rsid w:val="004773F7"/>
    <w:rsid w:val="00481BA1"/>
    <w:rsid w:val="00521D84"/>
    <w:rsid w:val="005525E2"/>
    <w:rsid w:val="005961A7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8233CF"/>
    <w:rsid w:val="00853798"/>
    <w:rsid w:val="008736EA"/>
    <w:rsid w:val="00891984"/>
    <w:rsid w:val="008A4800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00773"/>
    <w:rsid w:val="00B076D9"/>
    <w:rsid w:val="00B30730"/>
    <w:rsid w:val="00B45067"/>
    <w:rsid w:val="00B70C38"/>
    <w:rsid w:val="00B969CE"/>
    <w:rsid w:val="00C63BB0"/>
    <w:rsid w:val="00CB3877"/>
    <w:rsid w:val="00CC50A0"/>
    <w:rsid w:val="00CE768A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60</cp:revision>
  <cp:lastPrinted>2014-01-22T06:55:00Z</cp:lastPrinted>
  <dcterms:created xsi:type="dcterms:W3CDTF">2017-11-17T10:26:00Z</dcterms:created>
  <dcterms:modified xsi:type="dcterms:W3CDTF">2026-04-15T18:42:00Z</dcterms:modified>
</cp:coreProperties>
</file>